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71E2"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ТОМСКАЯ ТРАНСПОРТНАЯ ПРОКУРОРАТУРА РАЗЪЯСНЯЕТ</w:t>
      </w:r>
    </w:p>
    <w:p w14:paraId="4684BF3F"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6DA9AD0D"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мерах поддержки граждан в сфере занятости в 2022 году</w:t>
      </w:r>
    </w:p>
    <w:p w14:paraId="2160AB6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149C8CFA"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Постановлением Правительства Российской Федерации от 16.03.2022 № 376 утверждены особенности организации предоставления государственных услуг в сфере занятости населения в 2022 году.</w:t>
      </w:r>
    </w:p>
    <w:p w14:paraId="54D8FE47"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Согласно принятому документу в службах занятости населения оказываются государственные услуги:</w:t>
      </w:r>
    </w:p>
    <w:p w14:paraId="239FD11F"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психологической поддержки безработных граждан;</w:t>
      </w:r>
    </w:p>
    <w:p w14:paraId="4526583F"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14:paraId="6B143563"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социальной адаптации безработных граждан на рынке труда;</w:t>
      </w:r>
    </w:p>
    <w:p w14:paraId="01510244"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содействия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и постановке на учет физического лица в качестве налогоплательщика налога на профессиональный доход;</w:t>
      </w:r>
    </w:p>
    <w:p w14:paraId="1BD0A26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14:paraId="2DF21525"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Указанные услуги предоставляются следующим категориям гражданам:</w:t>
      </w:r>
    </w:p>
    <w:p w14:paraId="3B21EA5F"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находящимся под риском увольнения;</w:t>
      </w:r>
    </w:p>
    <w:p w14:paraId="1F290A0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переведенным по инициативе работодателя на работу в режим неполного рабочего дня и (или) неполной рабочей недели;</w:t>
      </w:r>
    </w:p>
    <w:p w14:paraId="04718F1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состоящим в трудовых отношениях с работодателями, которые приняли решение о простое;</w:t>
      </w:r>
    </w:p>
    <w:p w14:paraId="138B778B"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состоящим в трудовых отношениях с работодателями, в отношении которых применены процедуры банкротства;</w:t>
      </w:r>
    </w:p>
    <w:p w14:paraId="6875D195"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находящимся в отпусках без сохранения заработной платы;</w:t>
      </w:r>
    </w:p>
    <w:p w14:paraId="0AF622EA"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испытывающим трудности в поиске работы.</w:t>
      </w:r>
    </w:p>
    <w:p w14:paraId="1FA6200F"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4328AA01"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0A0EB7F1"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71B34847" w14:textId="77777777" w:rsidR="00FA1AF0" w:rsidRPr="003E048E" w:rsidRDefault="00FA1AF0" w:rsidP="00FA1AF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регистрации Министерством юстиции России перечня товаров, разрешенных к ввозу без согласия правообладателя товарного знака, утвержденного Министерством промышленности и торговли Российской Федерации</w:t>
      </w:r>
    </w:p>
    <w:p w14:paraId="05E8C0AF"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D34BAD6"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В соответствии с постановлением Правительства Российской Федерации </w:t>
      </w:r>
      <w:r w:rsidRPr="003E048E">
        <w:rPr>
          <w:rFonts w:ascii="Times New Roman" w:eastAsia="Times New Roman" w:hAnsi="Times New Roman" w:cs="Times New Roman"/>
          <w:sz w:val="28"/>
          <w:szCs w:val="28"/>
          <w:lang w:eastAsia="ru-RU"/>
        </w:rPr>
        <w:t>от 29.03.2022 № 506 «О товарах (группах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 приказом Министерства промышленности и торговли Российской ф</w:t>
      </w:r>
      <w:r w:rsidRPr="003E048E">
        <w:rPr>
          <w:rFonts w:ascii="Times New Roman" w:eastAsia="Times New Roman" w:hAnsi="Times New Roman" w:cs="Times New Roman"/>
          <w:sz w:val="28"/>
          <w:szCs w:val="28"/>
          <w:shd w:val="clear" w:color="auto" w:fill="FFFFFF"/>
          <w:lang w:eastAsia="ru-RU"/>
        </w:rPr>
        <w:t>едерации </w:t>
      </w:r>
      <w:r w:rsidRPr="003E048E">
        <w:rPr>
          <w:rFonts w:ascii="Times New Roman" w:eastAsia="Times New Roman" w:hAnsi="Times New Roman" w:cs="Times New Roman"/>
          <w:sz w:val="28"/>
          <w:szCs w:val="28"/>
          <w:lang w:eastAsia="ru-RU"/>
        </w:rPr>
        <w:t>от 19.04.2022 № 1532, зарегистрированным в Минюсте России 06.05.2022, утвержден Перечень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w:t>
      </w:r>
    </w:p>
    <w:p w14:paraId="7AF08598"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 список вошли более 50 товарных групп товаров, подлежащих маркировке (обувь, товары легкой промышленности, лекарства, электронная техника и др.), ввоз которых возможен без разрешения правообладателя.</w:t>
      </w:r>
    </w:p>
    <w:p w14:paraId="784220F6"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1BF76A3E"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7DB37D26"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69D51696" w14:textId="77777777"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внесении изменений в Закон о защите прав потребителей</w:t>
      </w:r>
    </w:p>
    <w:p w14:paraId="2ED05508"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095AD3E6"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Федеральным законом от 01.05.2022 № 135-ФЗ внесены изменения в статью 16 Закона Российской Федерации «О защите прав потребителей».</w:t>
      </w:r>
    </w:p>
    <w:p w14:paraId="7C7FD6AC"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Внесенными изменениями</w:t>
      </w:r>
      <w:r w:rsidRPr="003E048E">
        <w:rPr>
          <w:rFonts w:ascii="Times New Roman" w:eastAsia="Times New Roman" w:hAnsi="Times New Roman" w:cs="Times New Roman"/>
          <w:b/>
          <w:bCs/>
          <w:sz w:val="28"/>
          <w:szCs w:val="28"/>
          <w:lang w:eastAsia="ru-RU"/>
        </w:rPr>
        <w:t xml:space="preserve"> </w:t>
      </w:r>
      <w:r w:rsidRPr="003E048E">
        <w:rPr>
          <w:rFonts w:ascii="Times New Roman" w:eastAsia="Times New Roman" w:hAnsi="Times New Roman" w:cs="Times New Roman"/>
          <w:sz w:val="28"/>
          <w:szCs w:val="28"/>
          <w:shd w:val="clear" w:color="auto" w:fill="FFFFFF"/>
          <w:lang w:eastAsia="ru-RU"/>
        </w:rPr>
        <w:t>раскрыто понятие недопустимых условий договора, ущемляющих права потребителя, а также закреплен перечень таких условий.</w:t>
      </w:r>
    </w:p>
    <w:p w14:paraId="4F5B868F"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Предусматривается, что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РФ или непосредственно связана с исполнением договора с потребителем.</w:t>
      </w:r>
    </w:p>
    <w:p w14:paraId="0546026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Кроме того,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w:t>
      </w:r>
    </w:p>
    <w:p w14:paraId="69D60253"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В частности, законом к недопустимым условиям договора, ущемляющим права потребителя, отнесены:</w:t>
      </w:r>
    </w:p>
    <w:p w14:paraId="5224281B"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прямого указания законом такой возможности;</w:t>
      </w:r>
    </w:p>
    <w:p w14:paraId="50237A9C"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2) условия, которые ограничивают право потребителя на свободный выбор территориальной подсудности споров;</w:t>
      </w:r>
    </w:p>
    <w:p w14:paraId="7C23949A"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3) условия, которые устанавливают для потребителя штрафные санкции или иные обязанности;</w:t>
      </w:r>
    </w:p>
    <w:p w14:paraId="7C08C14B"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4)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14:paraId="76EC431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5) условия, которые предусматривают выполнение дополнительных работ (оказание дополнительных услуг) за плату без получения согласия потребителя;</w:t>
      </w:r>
    </w:p>
    <w:p w14:paraId="60D5E7DF"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6) условия, которые ограничивают право потребителя на выбор способа и формы оплаты товаров (работ, услуг);</w:t>
      </w:r>
    </w:p>
    <w:p w14:paraId="092D4A3B"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7) условия, которые устанавливают обязательный досудебный порядок рассмотрения споров, если такой порядок не предусмотрен законом;</w:t>
      </w:r>
    </w:p>
    <w:p w14:paraId="2985625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lastRenderedPageBreak/>
        <w:t>8)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14:paraId="7D1AAA8C"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9)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14:paraId="030DC23C"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Указанный перечень не является исчерпывающим и является открытым, а также распространяется и на отношения, возникшие из ранее заключенных договоров.</w:t>
      </w:r>
    </w:p>
    <w:p w14:paraId="41E13790"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Закон вступает в силу с 1 сентября 2022 года.</w:t>
      </w:r>
    </w:p>
    <w:p w14:paraId="781D58E4"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18E821E9"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1C699D85"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1ACCC1CC" w14:textId="77777777"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Об установлении специальных экономических мер в отношении отдельных юридических и физических лиц</w:t>
      </w:r>
    </w:p>
    <w:p w14:paraId="3C3377B7"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D8481B2"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Президентом РФ подписан Указ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7F7057D0"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Федеральным органам государственной власти, органам государственной власти субъектов РФ, иным государственным органам, органам местного самоуправления, организациям и физическим лицам, находящимся под юрисдикцией Российской Федерации запрещено:</w:t>
      </w:r>
    </w:p>
    <w:p w14:paraId="13E5B1B7"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совершать сделки (в том числе заключать внешнеторговые контракты) с юридическими лицами, физическими лицами и находящимися под их контролем организациями, в отношении которых применяются специальные экономические меры (далее - лица, находящиеся под санкциями);</w:t>
      </w:r>
    </w:p>
    <w:p w14:paraId="6DDF635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исполнять перед лицами, находящимися под санкциями, обязательства по совершенным сделкам (в том числе по заключенным внешнеторговым контрактам), если такие обязательства не исполнены или исполнены не в полном объеме;</w:t>
      </w:r>
    </w:p>
    <w:p w14:paraId="2DF3D53B"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осуществлять финансовые операции, выгодоприобретателями по которым являются лица, находящиеся под санкциями;</w:t>
      </w:r>
    </w:p>
    <w:p w14:paraId="7E48086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Также установлен запрет на вывоз за пределы территории РФ продукции и (или) сырья, производство и (или) добыча которых осуществляются на территории РФ, при условии, что такие продукция и (или) сырье поставляются в пользу лиц, находящихся под санкциями, и (или) лицами, находящимися под санкциями, в пользу иных лиц.</w:t>
      </w:r>
    </w:p>
    <w:p w14:paraId="2C766A2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Указ вступил в силу с 03.05.2022 и действует до отмены установленных им специальных экономических мер.</w:t>
      </w:r>
    </w:p>
    <w:p w14:paraId="55D3FA6B"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403AABF2"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25E32AEC"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16F2689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С 1 сентября 2022 года вводятся в действие актуализированные требования по обеспечению транспортной безопасности, учитывающие уровни безопасности для транспортных средств воздушного транспорта</w:t>
      </w:r>
    </w:p>
    <w:p w14:paraId="6CA24B6E"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2934A31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Постановлением Правительства РФ от 24.04.2022 № 731 утверждены требования по обеспечению транспортной безопасности, учитывающие уровни безопасности для транспортных средств воздушного транспорта.</w:t>
      </w:r>
    </w:p>
    <w:p w14:paraId="63625597"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Кроме того, признано утратившим силу постановление Правительства Российской Федерации от 05.10.2022 № 1604, которым утверждены аналогичные требования.</w:t>
      </w:r>
    </w:p>
    <w:p w14:paraId="4E7A7BB0"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Новым постановлением предусматривается, что утвержденные субъектами транспортной инфраструктуры паспорта обеспечения транспортной безопасности транспортного средства воздушного транспорта в течение одного месяца со дня вступления в силу настоящего постановления подлежат аннулированию одновременно с утверждением указанного паспорта в соответствии с положениями требований по обеспечению транспортной безопасности, учитывающих уровни безопасности для транспортных средств воздушного транспорта, утвержденных настоящим постановлением, и направлением этого паспорта в течение 7 дней после его утверждения в Росавиацию.</w:t>
      </w:r>
    </w:p>
    <w:p w14:paraId="4BE7F61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Данный документ является обязательным для исполнения субъектами транспортной инфраструктуры и (или) перевозчиками РФ, а также перевозчиками иностранных государств.</w:t>
      </w:r>
    </w:p>
    <w:p w14:paraId="1CD994F3"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6233DCA8"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7AA50393"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278729D9" w14:textId="77777777"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Граждане РФ могут беспошлинно ввезти товары для личного пользования стоимостью эквивалентной 1 000 евро, и весом до 31 кг</w:t>
      </w:r>
    </w:p>
    <w:p w14:paraId="075D1EA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A6DEF0C"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 28.04.2022 решением Совета Евразийской экономической комиссии от 15.04.2022 № 59 вносятся уточнения в стоимостные, весовые и (или) количественные нормы ввоза товаров для личного пользования, ввозимых на территорию ЕАЭС.</w:t>
      </w:r>
    </w:p>
    <w:p w14:paraId="067854F0"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Такими нормами, в пределах которых товары для личного пользования ввозятся на таможенную территорию ЕАЭС без уплаты таможенных пошлин, налогов являются:</w:t>
      </w:r>
    </w:p>
    <w:p w14:paraId="515F29CB"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для Республики Армения стоимость не превышает сумму, эквивалентную 500 евро, и (или) вес не превышает 25 кг;</w:t>
      </w:r>
    </w:p>
    <w:p w14:paraId="4AD329D6"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для Республики Беларусь, Республики Казахстан, Кыргызской Республики и Российской Федерации до 1 октября 2022 г. - стоимость не превышает сумму, эквивалентную 1 000 евро, и (или) вес не превышает 31 кг; с 1 октября 2022 г. - стоимость не превышает сумму, эквивалентную 500 евро, и (или) вес не превышает 25 кг.</w:t>
      </w:r>
    </w:p>
    <w:p w14:paraId="21F8CF76"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613B97BD"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46391E81"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18540379" w14:textId="77777777"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возможности индексации денежных сумм, присужденных судом общей юрисдикции</w:t>
      </w:r>
    </w:p>
    <w:p w14:paraId="6A15ECCE"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62A8F5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Федеральным законом от 16.04.2022 № 98-ФЗ в статью 208 Гражданского процессуального кодекса Российской Федерации внесены изменения.</w:t>
      </w:r>
    </w:p>
    <w:p w14:paraId="09CA347C"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Индексация производится по заявлению взыскателя или должника судом, рассмотревшим дело. Если иное не предусмотрено федеральным законом, присужденные денежные суммы индексируются за период со дня вынесения решения суда (либо более поздней даты, в которую должна быть произведена выплата), по дату исполнения решения.</w:t>
      </w:r>
    </w:p>
    <w:p w14:paraId="2D4C22C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По общему правилу, для индексации используется официальная статистическая информация об индексе потребительских цен (тарифов) на товары и услуги, размещаемая на официальном сайте Росстата. Законом или договором может быть установлен иной размер индексации.</w:t>
      </w:r>
    </w:p>
    <w:p w14:paraId="5CDF332A"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Внесённые изменения подготовлены в целях реализации постановления Конституционного Суда Российской Федерации от 12.01.2021 № 1-П, которым статья 208 ГПК РФ признана неконституционной в той мере, в какой она не содержала в системе действующего правового регулирования механизма индексации взысканных судом денежных сумм в рамках гражданского процесса.</w:t>
      </w:r>
    </w:p>
    <w:p w14:paraId="79BAAA4C"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09240FDD"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47813447"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42BF5AF7" w14:textId="77777777"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введении упрощенного порядка предоставления земельных участков российским гражданам и организациям в 2022 году</w:t>
      </w:r>
    </w:p>
    <w:p w14:paraId="4211810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48FFEC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Постановлением Правительства РФ от 09.04.2022 № 629 «Об особенностях регулирования земельных отношений в Российской Федерации в 2022 году» установлено, что земельные участки, находящиеся в государственной или муниципальной собственности, предоставляются гражданам или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регионом.</w:t>
      </w:r>
    </w:p>
    <w:p w14:paraId="132ED1B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Кроме того, допускается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предназначенных для ведения ЛПХ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информации о выявленных и </w:t>
      </w:r>
      <w:proofErr w:type="spellStart"/>
      <w:r w:rsidRPr="003E048E">
        <w:rPr>
          <w:rFonts w:ascii="Times New Roman" w:eastAsia="Times New Roman" w:hAnsi="Times New Roman" w:cs="Times New Roman"/>
          <w:sz w:val="28"/>
          <w:szCs w:val="28"/>
          <w:lang w:eastAsia="ru-RU"/>
        </w:rPr>
        <w:t>неустраненных</w:t>
      </w:r>
      <w:proofErr w:type="spellEnd"/>
      <w:r w:rsidRPr="003E048E">
        <w:rPr>
          <w:rFonts w:ascii="Times New Roman" w:eastAsia="Times New Roman" w:hAnsi="Times New Roman" w:cs="Times New Roman"/>
          <w:sz w:val="28"/>
          <w:szCs w:val="28"/>
          <w:lang w:eastAsia="ru-RU"/>
        </w:rPr>
        <w:t xml:space="preserve"> нарушениях законодательства при использовании такого земельного участка.</w:t>
      </w:r>
    </w:p>
    <w:p w14:paraId="0630521E"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Настоящее Постановление вступило в силу 12.04.2022.</w:t>
      </w:r>
    </w:p>
    <w:p w14:paraId="06CB0D50"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36CA6352"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0D510F8B"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79CDF74C" w14:textId="77777777"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 xml:space="preserve">Об увеличении административной ответственности за нарушение правил поведения граждан на железнодорожном транспорте (в том числе </w:t>
      </w:r>
      <w:proofErr w:type="spellStart"/>
      <w:r w:rsidRPr="003E048E">
        <w:rPr>
          <w:rFonts w:ascii="Times New Roman" w:eastAsia="Times New Roman" w:hAnsi="Times New Roman" w:cs="Times New Roman"/>
          <w:b/>
          <w:bCs/>
          <w:sz w:val="28"/>
          <w:szCs w:val="28"/>
          <w:lang w:eastAsia="ru-RU"/>
        </w:rPr>
        <w:t>зацепинг</w:t>
      </w:r>
      <w:proofErr w:type="spellEnd"/>
      <w:r w:rsidRPr="003E048E">
        <w:rPr>
          <w:rFonts w:ascii="Times New Roman" w:eastAsia="Times New Roman" w:hAnsi="Times New Roman" w:cs="Times New Roman"/>
          <w:b/>
          <w:bCs/>
          <w:sz w:val="28"/>
          <w:szCs w:val="28"/>
          <w:lang w:eastAsia="ru-RU"/>
        </w:rPr>
        <w:t>)</w:t>
      </w:r>
    </w:p>
    <w:p w14:paraId="6D951A77"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0C252AD0"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Федеральным законом от 16.04.2022 № 93-ФЗ внесены изменения в статью 11.17 КоАП РФ (нарушение правил поведения граждан на железнодорожном, воздушном и водном транспорте).</w:t>
      </w:r>
    </w:p>
    <w:p w14:paraId="08E8307A"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Теперь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повлечет наложение штрафа от двух тысяч до четырех тысяч рублей (ранее - в размере ста рублей).</w:t>
      </w:r>
    </w:p>
    <w:p w14:paraId="4E9873AA"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Федеральный закон вступил в силу 16.04.2022.</w:t>
      </w:r>
    </w:p>
    <w:p w14:paraId="499A1534"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372C3A91"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36CF9BE0"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559BB9FD" w14:textId="77777777" w:rsidR="00FA1AF0" w:rsidRPr="003E048E" w:rsidRDefault="00FA1AF0" w:rsidP="00FA1AF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Об уточнении требований к постановке на учет беспилотных воздушных судов</w:t>
      </w:r>
    </w:p>
    <w:p w14:paraId="523B020A"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3CCA1F63"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 xml:space="preserve">С 29.03.2022 вступили в силу изменения, внесенные в постановление Правительства Российской Федерации от 25.05.2019 № 658 «Об утверждении Правил учета беспилотных гражданских воздушных судов с максимальной взлетной массой от 0,25 кг до 30 кг, </w:t>
      </w:r>
      <w:proofErr w:type="spellStart"/>
      <w:r w:rsidRPr="003E048E">
        <w:rPr>
          <w:rFonts w:ascii="Times New Roman" w:eastAsia="Times New Roman" w:hAnsi="Times New Roman" w:cs="Times New Roman"/>
          <w:sz w:val="28"/>
          <w:szCs w:val="28"/>
          <w:shd w:val="clear" w:color="auto" w:fill="FFFFFF"/>
          <w:lang w:eastAsia="ru-RU"/>
        </w:rPr>
        <w:t>ввезеннных</w:t>
      </w:r>
      <w:proofErr w:type="spellEnd"/>
      <w:r w:rsidRPr="003E048E">
        <w:rPr>
          <w:rFonts w:ascii="Times New Roman" w:eastAsia="Times New Roman" w:hAnsi="Times New Roman" w:cs="Times New Roman"/>
          <w:sz w:val="28"/>
          <w:szCs w:val="28"/>
          <w:shd w:val="clear" w:color="auto" w:fill="FFFFFF"/>
          <w:lang w:eastAsia="ru-RU"/>
        </w:rPr>
        <w:t xml:space="preserve"> в Российскую Федерацию или произведенных на территории Российской Федерации» (далее – Правила).</w:t>
      </w:r>
    </w:p>
    <w:p w14:paraId="3122E61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Беспилотное воздушное судно </w:t>
      </w:r>
      <w:proofErr w:type="gramStart"/>
      <w:r w:rsidRPr="003E048E">
        <w:rPr>
          <w:rFonts w:ascii="Times New Roman" w:eastAsia="Times New Roman" w:hAnsi="Times New Roman" w:cs="Times New Roman"/>
          <w:sz w:val="28"/>
          <w:szCs w:val="28"/>
          <w:lang w:eastAsia="ru-RU"/>
        </w:rPr>
        <w:t>- это</w:t>
      </w:r>
      <w:proofErr w:type="gramEnd"/>
      <w:r w:rsidRPr="003E048E">
        <w:rPr>
          <w:rFonts w:ascii="Times New Roman" w:eastAsia="Times New Roman" w:hAnsi="Times New Roman" w:cs="Times New Roman"/>
          <w:sz w:val="28"/>
          <w:szCs w:val="28"/>
          <w:lang w:eastAsia="ru-RU"/>
        </w:rPr>
        <w:t xml:space="preserve"> воздушное судно, управляемое, контролируемое в полете пилотом, находящимся вне борта такого воздушного судна (п. 5 ст. 32 Воздушного Кодекса Российской Федерации).</w:t>
      </w:r>
    </w:p>
    <w:p w14:paraId="22E0F07F"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Минимальная масса беспилотников, подлежащих учету, снижена с 250 до 150 грамм. Владельцы летательных аппаратов, подпадающих под требования, должны в течение 60 дней направить уведомление в Федеральное агентство воздушного транспорта.</w:t>
      </w:r>
    </w:p>
    <w:p w14:paraId="2A76F534"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Ответственность за управление воздушным судном, не поставленным на государственный учет, предусмотрена ч. 5 ст. 11.5 КоАП РФ и влечет наложение административного штрафа в размере от 2 000 до 2 500 рублей.</w:t>
      </w:r>
    </w:p>
    <w:p w14:paraId="30A9A728"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777E6625"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4721979F"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6EC2841A" w14:textId="77777777" w:rsidR="00FA1AF0" w:rsidRPr="003E048E" w:rsidRDefault="00FA1AF0" w:rsidP="00FA1AF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Об изменении перечня производств, работ и должностей с вредными и (или) опасными условиями труда, на которых ограничивается применение труда женщин</w:t>
      </w:r>
    </w:p>
    <w:p w14:paraId="3752D56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7FD0AE7F"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 1 марта 2022 года вступил в силу приказ Минтруда России от 13.05.2021 № 313н, которым внесены изменения в Перечень производств, работ и должностей с вредными и (или) опасными условиями труда, на которых ограничивается применение труда женщин.</w:t>
      </w:r>
    </w:p>
    <w:p w14:paraId="03C32A30"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Установлены конкретные виды работ и профессий, на которых ограничивается применение труда женщин. Речь идет о профессиях: котельщика, токаря на токарно-давильных станках на работах вручную, чеканщика на работах ручным пневматическим инструментом, слесаря по монтажу и ремонту оснований морских буровых и эстакад, слесаря-ремонтника при монтаже и обслуживании технологического оборудования и ремонте нефтепромыслового оборудования, электромонтера по ремонту и обслуживанию электрооборудования и технологического оборудования.</w:t>
      </w:r>
    </w:p>
    <w:p w14:paraId="71362437"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 этом из запрещенного перечня исключили работу авиационным механиком и техником, инженером, непосредственно обслуживающим самолеты или вертолеты.</w:t>
      </w:r>
    </w:p>
    <w:p w14:paraId="45183556"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Также уточнили нормы тяжестей, которые могут вручную поднимать женщины.</w:t>
      </w:r>
    </w:p>
    <w:p w14:paraId="4CC2F8B0"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6ECB469C"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0760C43D"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26550B7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введение в действие порядка проведения медосмотров специалистов авиационного персонала гражданской авиации</w:t>
      </w:r>
    </w:p>
    <w:p w14:paraId="27A67E26"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9423313"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Приказом Министерства транспорта Российской Федерации от 11.02.2021 № 41 утвержден «Порядок проведения предварительных (при поступлении на работу) и периодических (в течение трудовой деятельности)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 лиц из числа специалистов авиационного персонала».</w:t>
      </w:r>
    </w:p>
    <w:p w14:paraId="3BAE2D6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Действие приказа распространяется на специалистов из числа авиационного персонала гражданской авиации, не подлежащих медицинскому освидетельствованию во врачебно-летных экспертных комиссиях гражданской авиации.</w:t>
      </w:r>
    </w:p>
    <w:p w14:paraId="240FB50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Обязательные предварительные и периодические медосмотры включают в себя химико-токсикологические исследования наличия в организме человека наркотических средств, психотропных веществ и их метаболитов и проводятся в целях определения состояния здоровья лиц из числа специалистов авиационного персонала гражданской авиации, включенных в соответствующий перечень, утвержденный приказом Министерства транспорта Российской Федерации от 04.08.2015 г. № 240.</w:t>
      </w:r>
    </w:p>
    <w:p w14:paraId="09A0E91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Предварительный и периодические осмотры проводятся постоянно действующими врачебными комиссиями медицинских организаций или иных организаций, осуществляющих медицинскую деятельность при наличии соответствующей медицинской лицензии на выполнение работ (услуг) по указанным медицинским осмотрам.</w:t>
      </w:r>
    </w:p>
    <w:p w14:paraId="7D1B1ADA"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Организация проведения обязательных предварительных и периодических медосмотров возлагается на работодателя и за его счет.</w:t>
      </w:r>
    </w:p>
    <w:p w14:paraId="13E214EF"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 документе также установлена периодичность проведения обязательных медосмотров для различных категорий специалистов, а также закреплены рекомендуемые образцы документов, необходимых для прохождения таких медосмотров.</w:t>
      </w:r>
    </w:p>
    <w:p w14:paraId="6349D27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Приказ вступает в силу с 01.09.2022 и действует до 01.09.2028 года.</w:t>
      </w:r>
    </w:p>
    <w:p w14:paraId="221CF20F"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4B7EEB76"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5F1BE8AE"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4CBA3ABE"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ежегодном установлении предельных объемов вывоза лесоматериалов в государства – члены ЕАЭС</w:t>
      </w:r>
    </w:p>
    <w:p w14:paraId="1F6C7B9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14:paraId="1FCD3CC6"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4" w:tgtFrame="_blank" w:history="1">
        <w:r w:rsidRPr="003E048E">
          <w:rPr>
            <w:rFonts w:ascii="Times New Roman" w:eastAsia="Times New Roman" w:hAnsi="Times New Roman" w:cs="Times New Roman"/>
            <w:sz w:val="28"/>
            <w:szCs w:val="28"/>
            <w:lang w:eastAsia="ru-RU"/>
          </w:rPr>
          <w:t>Постановлением Правительства РФ от 16.03.2022 N 380 "О вывозе отдельных видов лесоматериалов с территории Российской Федерации в государства - члены Евразийского экономического союза"</w:t>
        </w:r>
      </w:hyperlink>
      <w:r w:rsidRPr="003E048E">
        <w:rPr>
          <w:rFonts w:ascii="Times New Roman" w:eastAsia="Times New Roman" w:hAnsi="Times New Roman" w:cs="Times New Roman"/>
          <w:sz w:val="28"/>
          <w:szCs w:val="28"/>
          <w:lang w:eastAsia="ru-RU"/>
        </w:rPr>
        <w:t> на 2022 год установлены предельные объемы вывоза лесоматериалов в Армению, Белоруссию, Казахстан, Киргизию.</w:t>
      </w:r>
    </w:p>
    <w:p w14:paraId="1FA13C44"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shd w:val="clear" w:color="auto" w:fill="FFFFFF"/>
          <w:lang w:eastAsia="ru-RU"/>
        </w:rPr>
        <w:t>Речь идет о товарах, классифицируемых в позициях 4403 11 000, 4403 21, 4403 22, 4403 23, 4403 24 ТН ВЭД ЕАЭС – лесоматериалы необработанные хвойных пород, в том числе из сосны, пихты и ели.</w:t>
      </w:r>
    </w:p>
    <w:p w14:paraId="0791C95C"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Приводится порядок определения предельных объемов вывоза лесоматериалов на 2023 и последующие годы, регламентируется порядок вывоза лесоматериалов на территории указанных государств, устанавливается порядок учета древесины и сделок с ней в единой государственной автоматизированной информационной системе.</w:t>
      </w:r>
    </w:p>
    <w:p w14:paraId="7EE67AED"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6B06D240"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7FBCE0B3"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0C05322F" w14:textId="77777777"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правилах перевозки оружия и боеприпасов воздушным транспортом.</w:t>
      </w:r>
    </w:p>
    <w:p w14:paraId="3E62F1FE"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4EA6A99"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Согласно требованиям статьи 113 Воздушного кодекса Российской Федерации воздушная перевозка оружия, боевых припасов, взрывчатых веществ, отравляющих, легковоспламеняющихся, </w:t>
      </w:r>
      <w:proofErr w:type="spellStart"/>
      <w:r w:rsidRPr="003E048E">
        <w:rPr>
          <w:rFonts w:ascii="Times New Roman" w:eastAsia="Times New Roman" w:hAnsi="Times New Roman" w:cs="Times New Roman"/>
          <w:sz w:val="28"/>
          <w:szCs w:val="28"/>
          <w:lang w:eastAsia="ru-RU"/>
        </w:rPr>
        <w:t>радиосактивных</w:t>
      </w:r>
      <w:proofErr w:type="spellEnd"/>
      <w:r w:rsidRPr="003E048E">
        <w:rPr>
          <w:rFonts w:ascii="Times New Roman" w:eastAsia="Times New Roman" w:hAnsi="Times New Roman" w:cs="Times New Roman"/>
          <w:sz w:val="28"/>
          <w:szCs w:val="28"/>
          <w:lang w:eastAsia="ru-RU"/>
        </w:rPr>
        <w:t xml:space="preserve"> и других опасных предметов и веществ осуществляется в соответствии с законодательством Российской Федерации, федеральными авиационными правилами, а также международными договорами Российской Федерации.</w:t>
      </w:r>
    </w:p>
    <w:p w14:paraId="60085ACE"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Федеральные авиационные правила «О воздушной перевозке оружия и патронов», утвержденные приказом Минтранса России от 16.08.2021 № 275, вступившие в силу с 1 марта 2022 г. и действующие до 1 марта 2028 г., регламентируют порядок перевозки оружия и патронов на воздушном транспорте.</w:t>
      </w:r>
    </w:p>
    <w:p w14:paraId="3B9067FA"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Оружие подлежит перевозке в качестве отдельного места зарегистрированного багажа в изолированном отсеке воздушного судна, оплаченного по тарифам, установленным перевозчиком. Патроны к оружию должны размещаться отдельно от оружия. Калибр принимаемых патронов должен соответствовать калибру, указанному в лицензии на оружие, либо разрешении на его хранение, хранение и ношение, хранение и использование конкретных видов, типов и моделей оружия.</w:t>
      </w:r>
    </w:p>
    <w:p w14:paraId="2DF1C52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Прием оружия, патронов к перевозке осуществляется после регистрации пассажира и регистрации принадлежащего ему оружия, патронов в качестве отдельных мест багажа. Пассажиру выдается посадочный талон с отметкой, где указано количество мест и вес оружия, и багажная бирка (багажные бирки) на оружие. В системе регистрации должна быть сделана отметка о наличии у данного пассажира оружия.</w:t>
      </w:r>
    </w:p>
    <w:p w14:paraId="2F2623A5"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После проведения осмотра и проверки оружия и документов, наличия багажной бирки на оружии, пассажир должен поместить оружие в специальную упаковку производителя оружия или в кобуру, чехол, специальный футляр. Оружие, переданное его владельцем на период полета, упаковывается сотрудником службы авиационной безопасности (САБ) в оберточную бумагу, бумажный или пластиковый пакет. На упаковке проставляются номера рейса и Акта приемки оружия и патронов на период полета воздушного судна, фамилия, имя, отчество (при наличии) владельца оружия, а также прикрепляется багажная бирка. По окончании маркировки сотрудник САБ должен составить Акт в 4-х экземплярах, на которых ставится подпись сотрудника САБ и пассажира. При этом при оформлении Акта сотрудник САБ должен разъяснить пассажиру порядок его получения в аэропорту назначения.</w:t>
      </w:r>
    </w:p>
    <w:p w14:paraId="653231A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Оружие принимается к перевозке в разряженном состоянии при наличии:</w:t>
      </w:r>
    </w:p>
    <w:p w14:paraId="51A8B7A7"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лицензии или разрешения, </w:t>
      </w:r>
    </w:p>
    <w:p w14:paraId="509A5A88"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lastRenderedPageBreak/>
        <w:t>- копии разрешения на хранение и использование оружия, заверенной в установленном законодательством Российской Федерации порядке (в случае необходимости с приложением списка номерного учета оружия), копии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 муниципальных образований, календарных планов общероссийских и региональных спортивных федераций и приказа руководителя юридического лица об организации транспортировки оружия и патронов, для спортивного оружия.</w:t>
      </w:r>
    </w:p>
    <w:p w14:paraId="4C8FFD94"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К перевозке в качестве зарегистрированного багажа от одного пассажира принимается оружие, в количестве не превышающем 5 единиц, патроны, в количестве не превышающем 1000 штук, весом не более 5 кг.</w:t>
      </w:r>
    </w:p>
    <w:p w14:paraId="4AFFFF5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Перевозка боеприпасов с разрывными или зажигательными пулями, патронов для газового оружия, а также устройств, снаряженных слезоточивыми или раздражающими веществами, на борту воздушных судов гражданской авиации запрещена.</w:t>
      </w:r>
    </w:p>
    <w:p w14:paraId="59F4828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Перевозка оружия без пассажира запрещается. Исключение составляет перевозка оружия, не отправленного на одном рейсе с пассажиром, по причинам, не зависящим от него и (или) перевозчика. Оружие, ошибочно отправленное без пассажира не по назначению (в другой аэропорт), ближайшим рейсом должно быть отправлено в аэропорт отправления.</w:t>
      </w:r>
    </w:p>
    <w:p w14:paraId="143F6209"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5EA0BE92"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57BBD5EF"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5C0B0511" w14:textId="77777777" w:rsidR="00FA1AF0" w:rsidRPr="003E048E" w:rsidRDefault="00FA1AF0" w:rsidP="00FA1AF0">
      <w:pPr>
        <w:shd w:val="clear" w:color="auto" w:fill="FFFFFF"/>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создании государственной информационной системы по борьбе с коррупцией.</w:t>
      </w:r>
    </w:p>
    <w:p w14:paraId="2DCE55D0"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5FBED0F8"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 xml:space="preserve">25.04.2022 Президент России Владимир Путин подписал указ о создании государственной информационной системы по борьбе с коррупцией «Посейдон». Ее координатором будет администрация президента, оператором — Федеральная служба охраны (ФСО), следует из документа, </w:t>
      </w:r>
      <w:hyperlink r:id="rId5" w:tgtFrame="_blank" w:history="1">
        <w:r w:rsidRPr="003E048E">
          <w:rPr>
            <w:rFonts w:ascii="Times New Roman" w:eastAsia="Times New Roman" w:hAnsi="Times New Roman" w:cs="Times New Roman"/>
            <w:sz w:val="28"/>
            <w:szCs w:val="28"/>
            <w:lang w:eastAsia="ru-RU"/>
          </w:rPr>
          <w:t>опубликованного</w:t>
        </w:r>
      </w:hyperlink>
      <w:r w:rsidRPr="003E048E">
        <w:rPr>
          <w:rFonts w:ascii="Times New Roman" w:eastAsia="Times New Roman" w:hAnsi="Times New Roman" w:cs="Times New Roman"/>
          <w:sz w:val="28"/>
          <w:szCs w:val="28"/>
          <w:lang w:eastAsia="ru-RU"/>
        </w:rPr>
        <w:t xml:space="preserve"> на официальном портале правовой информации.</w:t>
      </w:r>
    </w:p>
    <w:p w14:paraId="3663B414"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Система «Посейдон» создана для информационно-аналитического обеспечения деятельности федеральных государственных органов, органов публичной власти, федеральной избирательной территории «Сириус» и Банка России по профилактике коррупционных и иных правонарушений», — говорится в положении о системе, которое утверждает президентский указ.</w:t>
      </w:r>
    </w:p>
    <w:p w14:paraId="2A003204"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Поясняется, что система использует в том числе информационно-коммуникационные технологии анализа и проверок соблюдения ограничений, запретов и требований, установленных с целью борьбы с коррупцией. В системе «Посейдон» согласно документу будет содержаться информация, предоставляемая в случаях и порядке, предусмотренных нормативными правовыми актами.</w:t>
      </w:r>
    </w:p>
    <w:p w14:paraId="648B999E"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Методическую и консультационную помощь в работе системы будет оказывать Минтруд. Порядок взаимодействия «Посейдона» с другими информационными системами будет определен в течение трех месяцев, также будут определены органы и организации, предоставляющие системе информацию.</w:t>
      </w:r>
    </w:p>
    <w:p w14:paraId="5A913E41"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Указ Президента вступил в силу 25.04.2022.</w:t>
      </w:r>
    </w:p>
    <w:p w14:paraId="110E271F" w14:textId="77777777" w:rsidR="00FA1AF0" w:rsidRPr="003E048E" w:rsidRDefault="00FA1AF0" w:rsidP="00FA1AF0">
      <w:pPr>
        <w:spacing w:after="0" w:line="240" w:lineRule="auto"/>
        <w:ind w:firstLine="709"/>
        <w:jc w:val="both"/>
        <w:rPr>
          <w:rFonts w:ascii="Times New Roman" w:hAnsi="Times New Roman" w:cs="Times New Roman"/>
          <w:sz w:val="28"/>
          <w:szCs w:val="28"/>
        </w:rPr>
      </w:pPr>
      <w:r w:rsidRPr="003E048E">
        <w:rPr>
          <w:rFonts w:ascii="Times New Roman" w:hAnsi="Times New Roman" w:cs="Times New Roman"/>
          <w:sz w:val="28"/>
          <w:szCs w:val="28"/>
        </w:rPr>
        <w:br w:type="page"/>
      </w:r>
    </w:p>
    <w:p w14:paraId="66FF8C21"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lastRenderedPageBreak/>
        <w:t>ТОМСКАЯ ТРАНСПОРТНАЯ ПРОКУРОРАТУРА РАЗЪЯСНЯЕТ</w:t>
      </w:r>
    </w:p>
    <w:p w14:paraId="74AFACD8" w14:textId="77777777" w:rsidR="00FA1AF0" w:rsidRPr="003E048E" w:rsidRDefault="00FA1AF0" w:rsidP="00FA1AF0">
      <w:pPr>
        <w:spacing w:after="0" w:line="240" w:lineRule="auto"/>
        <w:jc w:val="center"/>
        <w:rPr>
          <w:rFonts w:ascii="Times New Roman" w:eastAsia="Times New Roman" w:hAnsi="Times New Roman" w:cs="Times New Roman"/>
          <w:b/>
          <w:bCs/>
          <w:sz w:val="28"/>
          <w:szCs w:val="28"/>
          <w:lang w:eastAsia="ru-RU"/>
        </w:rPr>
      </w:pPr>
    </w:p>
    <w:p w14:paraId="1286D907" w14:textId="77777777" w:rsidR="00FA1AF0" w:rsidRPr="003E048E" w:rsidRDefault="00FA1AF0" w:rsidP="00FA1AF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3E048E">
        <w:rPr>
          <w:rFonts w:ascii="Times New Roman" w:eastAsia="Times New Roman" w:hAnsi="Times New Roman" w:cs="Times New Roman"/>
          <w:b/>
          <w:bCs/>
          <w:sz w:val="28"/>
          <w:szCs w:val="28"/>
          <w:lang w:eastAsia="ru-RU"/>
        </w:rPr>
        <w:t>О введении моратория на банкротство.</w:t>
      </w:r>
    </w:p>
    <w:p w14:paraId="5A408D13"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9710032"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Правительством Российской Федерации на основании статьи 9.1 Федерального закона от 26.10.2002 № 127-ФЗ «О несостоятельности (банкротстве)» в целях обеспечения стабильности экономики введен мораторий на возбуждение дел о банкротстве по заявлениям, подаваемым кредиторами.</w:t>
      </w:r>
    </w:p>
    <w:p w14:paraId="7F216663"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Введенный мораторий применяется в отношении юридических лиц и граждан, в том числе индивидуальных предпринимателей, и вводит временный запрет на подачу кредиторами новых заявлений о банкротстве должников.</w:t>
      </w:r>
    </w:p>
    <w:p w14:paraId="3F61D748"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На период действия моратория приостанавливается исполнительное производство по имущественным взысканиям по требованиям, возникшим до введения моратория, за исключением требований о возмещении вреда, причиненного жизни или здоровью, о выплате заработной платы и выходного пособия, об уплате алиментов.</w:t>
      </w:r>
    </w:p>
    <w:p w14:paraId="278CAD9D"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Вместе с тем сохраняется возможность наложения ареста на имущество, установления запрета на распоряжение им.</w:t>
      </w:r>
    </w:p>
    <w:p w14:paraId="5AED2C50"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Введенный Правительством России мораторий не распространяется на должников – застройщиков многоквартирных домов и (или) иных объектов недвижимости, включенных в единый реестр проблемных объектов, а также на уже возбужденные до 01.04.2022 дела о банкротстве.</w:t>
      </w:r>
    </w:p>
    <w:p w14:paraId="57C9CF74" w14:textId="77777777" w:rsidR="00FA1AF0" w:rsidRPr="003E048E" w:rsidRDefault="00FA1AF0" w:rsidP="00FA1AF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048E">
        <w:rPr>
          <w:rFonts w:ascii="Times New Roman" w:eastAsia="Times New Roman" w:hAnsi="Times New Roman" w:cs="Times New Roman"/>
          <w:sz w:val="28"/>
          <w:szCs w:val="28"/>
          <w:lang w:eastAsia="ru-RU"/>
        </w:rPr>
        <w:t>Постановление Правительства Российской Федерации от 28.03.2022 № 497 «О введении моратория на возбуждение дел о банкротстве по заявлениям, подаваемым кредиторами</w:t>
      </w:r>
      <w:proofErr w:type="gramStart"/>
      <w:r w:rsidRPr="003E048E">
        <w:rPr>
          <w:rFonts w:ascii="Times New Roman" w:eastAsia="Times New Roman" w:hAnsi="Times New Roman" w:cs="Times New Roman"/>
          <w:sz w:val="28"/>
          <w:szCs w:val="28"/>
          <w:lang w:eastAsia="ru-RU"/>
        </w:rPr>
        <w:t>»</w:t>
      </w:r>
      <w:proofErr w:type="gramEnd"/>
      <w:r w:rsidRPr="003E048E">
        <w:rPr>
          <w:rFonts w:ascii="Times New Roman" w:eastAsia="Times New Roman" w:hAnsi="Times New Roman" w:cs="Times New Roman"/>
          <w:sz w:val="28"/>
          <w:szCs w:val="28"/>
          <w:lang w:eastAsia="ru-RU"/>
        </w:rPr>
        <w:t xml:space="preserve"> вступило в силу 01.04.2022 и действует до 01.10.2022.</w:t>
      </w:r>
    </w:p>
    <w:p w14:paraId="2C71E67C" w14:textId="77777777" w:rsidR="00897187" w:rsidRDefault="00897187">
      <w:bookmarkStart w:id="0" w:name="_GoBack"/>
      <w:bookmarkEnd w:id="0"/>
    </w:p>
    <w:sectPr w:rsidR="00897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0C"/>
    <w:rsid w:val="000E352F"/>
    <w:rsid w:val="00897187"/>
    <w:rsid w:val="008A794C"/>
    <w:rsid w:val="00A3320C"/>
    <w:rsid w:val="00FA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0F7DC-BE8C-4BA6-A4B5-4C914C2E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A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2204250032" TargetMode="External"/><Relationship Id="rId4" Type="http://schemas.openxmlformats.org/officeDocument/2006/relationships/hyperlink" Target="http://www.consultant.ru/cabinet/stat/hotdocs/2022-03-17/click/consultant/?dst=http%3A%2F%2Fwww.consultant.ru%2Flaw%2Fhotdocs%2Flink%2F%3Fid%3D74092&amp;utm_campaign=hotdocs&amp;utm_source=consultant&amp;utm_medium=email&amp;utm_content=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3846</Words>
  <Characters>21927</Characters>
  <Application>Microsoft Office Word</Application>
  <DocSecurity>0</DocSecurity>
  <Lines>182</Lines>
  <Paragraphs>51</Paragraphs>
  <ScaleCrop>false</ScaleCrop>
  <Company>Прокуратура РФ</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Дубенюк Дмитрий Викторович</dc:creator>
  <cp:keywords/>
  <dc:description/>
  <cp:lastModifiedBy>Дубенюк Дмитрий Викторович</cp:lastModifiedBy>
  <cp:revision>2</cp:revision>
  <dcterms:created xsi:type="dcterms:W3CDTF">2022-05-24T14:01:00Z</dcterms:created>
  <dcterms:modified xsi:type="dcterms:W3CDTF">2022-05-24T14:01:00Z</dcterms:modified>
</cp:coreProperties>
</file>