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F" w:rsidRDefault="00FB651F" w:rsidP="00FB651F">
      <w:pPr>
        <w:jc w:val="center"/>
        <w:rPr>
          <w:sz w:val="28"/>
        </w:rPr>
      </w:pPr>
    </w:p>
    <w:p w:rsidR="00FB651F" w:rsidRDefault="00FB651F" w:rsidP="00FB651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FB651F" w:rsidRDefault="00FB651F" w:rsidP="00FB651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FB651F" w:rsidRDefault="00FB651F" w:rsidP="00FB651F">
      <w:pPr>
        <w:rPr>
          <w:sz w:val="28"/>
        </w:rPr>
      </w:pPr>
    </w:p>
    <w:p w:rsidR="00FB651F" w:rsidRDefault="00FB651F" w:rsidP="00FB651F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FB651F" w:rsidRDefault="00FB651F" w:rsidP="00FB651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FB651F" w:rsidTr="00126247">
        <w:tc>
          <w:tcPr>
            <w:tcW w:w="9571" w:type="dxa"/>
            <w:gridSpan w:val="3"/>
          </w:tcPr>
          <w:p w:rsidR="00FB651F" w:rsidRDefault="00FB651F" w:rsidP="00126247">
            <w:pPr>
              <w:pStyle w:val="5"/>
            </w:pPr>
            <w:r>
              <w:t xml:space="preserve">  РЕШЕНИ</w:t>
            </w:r>
            <w:r w:rsidR="00AD3F9C">
              <w:t>Е</w:t>
            </w:r>
          </w:p>
          <w:p w:rsidR="00FB651F" w:rsidRDefault="00FB651F" w:rsidP="00126247"/>
        </w:tc>
      </w:tr>
      <w:tr w:rsidR="00FB651F" w:rsidTr="00126247">
        <w:tc>
          <w:tcPr>
            <w:tcW w:w="1908" w:type="dxa"/>
          </w:tcPr>
          <w:p w:rsidR="00FB651F" w:rsidRDefault="00FB651F" w:rsidP="00126247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35F4D"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 w:rsidR="00635F4D">
              <w:rPr>
                <w:sz w:val="28"/>
              </w:rPr>
              <w:t>8</w:t>
            </w:r>
            <w:r>
              <w:rPr>
                <w:sz w:val="28"/>
              </w:rPr>
              <w:t>.2015г.</w:t>
            </w:r>
          </w:p>
          <w:p w:rsidR="00FB651F" w:rsidRDefault="00FB651F" w:rsidP="00126247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FB651F" w:rsidRDefault="00FB651F" w:rsidP="00126247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FB651F" w:rsidRDefault="00FB651F" w:rsidP="00635F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B121C">
              <w:rPr>
                <w:sz w:val="28"/>
              </w:rPr>
              <w:t>381</w:t>
            </w:r>
            <w:r>
              <w:rPr>
                <w:sz w:val="28"/>
              </w:rPr>
              <w:t xml:space="preserve"> </w:t>
            </w:r>
          </w:p>
        </w:tc>
      </w:tr>
      <w:tr w:rsidR="00FB651F" w:rsidTr="00126247">
        <w:tc>
          <w:tcPr>
            <w:tcW w:w="7488" w:type="dxa"/>
            <w:gridSpan w:val="2"/>
          </w:tcPr>
          <w:p w:rsidR="00FB651F" w:rsidRDefault="00FB651F" w:rsidP="00126247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FB651F" w:rsidRDefault="00FB651F" w:rsidP="00126247">
            <w:pPr>
              <w:rPr>
                <w:sz w:val="28"/>
              </w:rPr>
            </w:pPr>
          </w:p>
        </w:tc>
      </w:tr>
    </w:tbl>
    <w:p w:rsidR="00FB651F" w:rsidRDefault="00FB651F" w:rsidP="00FB651F">
      <w:pPr>
        <w:jc w:val="center"/>
        <w:rPr>
          <w:sz w:val="28"/>
        </w:rPr>
      </w:pPr>
    </w:p>
    <w:tbl>
      <w:tblPr>
        <w:tblW w:w="10188" w:type="dxa"/>
        <w:tblLook w:val="0000"/>
      </w:tblPr>
      <w:tblGrid>
        <w:gridCol w:w="5328"/>
        <w:gridCol w:w="4243"/>
        <w:gridCol w:w="617"/>
      </w:tblGrid>
      <w:tr w:rsidR="00FB651F" w:rsidTr="00126247">
        <w:trPr>
          <w:trHeight w:val="872"/>
        </w:trPr>
        <w:tc>
          <w:tcPr>
            <w:tcW w:w="5328" w:type="dxa"/>
            <w:vAlign w:val="center"/>
          </w:tcPr>
          <w:p w:rsidR="00FB651F" w:rsidRDefault="00FB651F" w:rsidP="00EB12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B121C">
              <w:rPr>
                <w:bCs/>
                <w:sz w:val="28"/>
                <w:szCs w:val="28"/>
              </w:rPr>
              <w:t>б отказе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5F4D">
              <w:rPr>
                <w:bCs/>
                <w:sz w:val="28"/>
                <w:szCs w:val="28"/>
              </w:rPr>
              <w:t>замен</w:t>
            </w:r>
            <w:r w:rsidR="00EB121C">
              <w:rPr>
                <w:bCs/>
                <w:sz w:val="28"/>
                <w:szCs w:val="28"/>
              </w:rPr>
              <w:t xml:space="preserve">ы дотации на выравнивание </w:t>
            </w:r>
            <w:r w:rsidR="00635F4D">
              <w:rPr>
                <w:bCs/>
                <w:sz w:val="28"/>
                <w:szCs w:val="28"/>
              </w:rPr>
              <w:t>бюджетной обеспеченности дополнительным нормативом отчислений от налога на доходы физических лиц.</w:t>
            </w:r>
          </w:p>
        </w:tc>
        <w:tc>
          <w:tcPr>
            <w:tcW w:w="4860" w:type="dxa"/>
            <w:gridSpan w:val="2"/>
          </w:tcPr>
          <w:p w:rsidR="00FB651F" w:rsidRDefault="00FB651F" w:rsidP="00126247">
            <w:pPr>
              <w:rPr>
                <w:sz w:val="28"/>
                <w:szCs w:val="28"/>
              </w:rPr>
            </w:pPr>
          </w:p>
          <w:p w:rsidR="00FB651F" w:rsidRDefault="00FB651F" w:rsidP="00126247">
            <w:pPr>
              <w:rPr>
                <w:sz w:val="28"/>
                <w:szCs w:val="28"/>
              </w:rPr>
            </w:pPr>
          </w:p>
        </w:tc>
      </w:tr>
      <w:tr w:rsidR="00FB651F" w:rsidTr="00126247">
        <w:trPr>
          <w:gridAfter w:val="1"/>
          <w:wAfter w:w="617" w:type="dxa"/>
          <w:trHeight w:val="885"/>
        </w:trPr>
        <w:tc>
          <w:tcPr>
            <w:tcW w:w="9571" w:type="dxa"/>
            <w:gridSpan w:val="2"/>
            <w:vAlign w:val="center"/>
          </w:tcPr>
          <w:p w:rsidR="00FB651F" w:rsidRDefault="00FB651F" w:rsidP="0018739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В соответствии с</w:t>
            </w:r>
            <w:r w:rsidR="00635F4D">
              <w:rPr>
                <w:bCs/>
                <w:sz w:val="28"/>
                <w:szCs w:val="28"/>
              </w:rPr>
              <w:t xml:space="preserve"> пунктом </w:t>
            </w:r>
            <w:r w:rsidR="00187390">
              <w:rPr>
                <w:bCs/>
                <w:sz w:val="28"/>
                <w:szCs w:val="28"/>
              </w:rPr>
              <w:t>5</w:t>
            </w:r>
            <w:r w:rsidR="00635F4D">
              <w:rPr>
                <w:bCs/>
                <w:sz w:val="28"/>
                <w:szCs w:val="28"/>
              </w:rPr>
              <w:t xml:space="preserve"> статьи 138 </w:t>
            </w:r>
            <w:r>
              <w:rPr>
                <w:bCs/>
                <w:sz w:val="28"/>
                <w:szCs w:val="28"/>
              </w:rPr>
              <w:t xml:space="preserve"> Бюджетн</w:t>
            </w:r>
            <w:r w:rsidR="00635F4D">
              <w:rPr>
                <w:bCs/>
                <w:sz w:val="28"/>
                <w:szCs w:val="28"/>
              </w:rPr>
              <w:t>ого</w:t>
            </w:r>
            <w:r>
              <w:rPr>
                <w:bCs/>
                <w:sz w:val="28"/>
                <w:szCs w:val="28"/>
              </w:rPr>
              <w:t xml:space="preserve"> кодекс</w:t>
            </w:r>
            <w:r w:rsidR="00635F4D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Российской Федерации </w:t>
            </w:r>
          </w:p>
        </w:tc>
      </w:tr>
    </w:tbl>
    <w:p w:rsidR="00FB651F" w:rsidRDefault="00FB651F" w:rsidP="00FB651F">
      <w:pPr>
        <w:rPr>
          <w:sz w:val="28"/>
          <w:szCs w:val="28"/>
        </w:rPr>
      </w:pPr>
    </w:p>
    <w:p w:rsidR="00FB651F" w:rsidRDefault="00FB651F" w:rsidP="00FB651F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РЕШИЛА:</w:t>
      </w:r>
    </w:p>
    <w:p w:rsidR="00635F4D" w:rsidRDefault="00635F4D" w:rsidP="00FB651F">
      <w:pPr>
        <w:rPr>
          <w:sz w:val="28"/>
          <w:szCs w:val="28"/>
        </w:rPr>
      </w:pPr>
    </w:p>
    <w:tbl>
      <w:tblPr>
        <w:tblW w:w="10008" w:type="dxa"/>
        <w:tblLook w:val="0000"/>
      </w:tblPr>
      <w:tblGrid>
        <w:gridCol w:w="3708"/>
        <w:gridCol w:w="2672"/>
        <w:gridCol w:w="3191"/>
        <w:gridCol w:w="437"/>
      </w:tblGrid>
      <w:tr w:rsidR="00FB651F" w:rsidTr="00126247">
        <w:tc>
          <w:tcPr>
            <w:tcW w:w="10008" w:type="dxa"/>
            <w:gridSpan w:val="4"/>
          </w:tcPr>
          <w:p w:rsidR="00635F4D" w:rsidRDefault="00635F4D" w:rsidP="00126247">
            <w:pPr>
              <w:spacing w:line="360" w:lineRule="auto"/>
              <w:ind w:firstLine="561"/>
              <w:jc w:val="both"/>
              <w:rPr>
                <w:bCs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Согласие на замену </w:t>
            </w:r>
            <w:r>
              <w:rPr>
                <w:bCs/>
                <w:sz w:val="28"/>
                <w:szCs w:val="28"/>
              </w:rPr>
              <w:t xml:space="preserve">дотации на выравнивание бюджетной обеспеченности муниципальных районов из областного бюджета на период 2018 года дополнительным нормативом отчислений в консолидированный бюджет </w:t>
            </w:r>
            <w:proofErr w:type="spellStart"/>
            <w:r>
              <w:rPr>
                <w:bCs/>
                <w:sz w:val="28"/>
                <w:szCs w:val="28"/>
              </w:rPr>
              <w:t>Каргасокского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 от налога на доходы физических лиц  не давать.</w:t>
            </w:r>
          </w:p>
          <w:p w:rsidR="00FB651F" w:rsidRDefault="00FB651F" w:rsidP="00635F4D">
            <w:pPr>
              <w:spacing w:line="360" w:lineRule="auto"/>
              <w:ind w:firstLine="561"/>
              <w:jc w:val="both"/>
              <w:rPr>
                <w:color w:val="C0C0C0"/>
                <w:sz w:val="28"/>
                <w:szCs w:val="28"/>
              </w:rPr>
            </w:pPr>
          </w:p>
          <w:p w:rsidR="00635F4D" w:rsidRDefault="00635F4D" w:rsidP="00635F4D">
            <w:pPr>
              <w:spacing w:line="360" w:lineRule="auto"/>
              <w:ind w:firstLine="561"/>
              <w:jc w:val="both"/>
              <w:rPr>
                <w:color w:val="C0C0C0"/>
                <w:sz w:val="28"/>
                <w:szCs w:val="28"/>
              </w:rPr>
            </w:pPr>
          </w:p>
        </w:tc>
      </w:tr>
      <w:tr w:rsidR="00FB651F" w:rsidTr="00126247">
        <w:tc>
          <w:tcPr>
            <w:tcW w:w="10008" w:type="dxa"/>
            <w:gridSpan w:val="4"/>
          </w:tcPr>
          <w:p w:rsidR="00FB651F" w:rsidRDefault="00FB651F" w:rsidP="00126247">
            <w:pPr>
              <w:spacing w:line="360" w:lineRule="auto"/>
              <w:ind w:firstLine="561"/>
              <w:jc w:val="both"/>
              <w:rPr>
                <w:b/>
                <w:bCs/>
                <w:sz w:val="26"/>
              </w:rPr>
            </w:pPr>
          </w:p>
        </w:tc>
      </w:tr>
      <w:tr w:rsidR="00FB651F" w:rsidTr="00126247">
        <w:trPr>
          <w:gridAfter w:val="1"/>
          <w:wAfter w:w="437" w:type="dxa"/>
        </w:trPr>
        <w:tc>
          <w:tcPr>
            <w:tcW w:w="3708" w:type="dxa"/>
          </w:tcPr>
          <w:p w:rsidR="00FB651F" w:rsidRDefault="00FB651F" w:rsidP="00126247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FB651F" w:rsidRDefault="00FB651F" w:rsidP="00126247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FB651F" w:rsidRDefault="00FB651F" w:rsidP="0012624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FB651F" w:rsidRDefault="00FB651F" w:rsidP="00FB651F">
      <w:pPr>
        <w:rPr>
          <w:sz w:val="28"/>
        </w:rPr>
      </w:pPr>
    </w:p>
    <w:p w:rsidR="00FB651F" w:rsidRDefault="00FB651F" w:rsidP="00FB651F">
      <w:pPr>
        <w:rPr>
          <w:sz w:val="28"/>
        </w:rPr>
      </w:pPr>
    </w:p>
    <w:p w:rsidR="00FB651F" w:rsidRDefault="00FB651F" w:rsidP="00FB651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p w:rsidR="00FB651F" w:rsidRDefault="00FB651F" w:rsidP="00FB651F">
      <w:pPr>
        <w:spacing w:line="360" w:lineRule="auto"/>
        <w:ind w:firstLine="561"/>
        <w:jc w:val="both"/>
        <w:rPr>
          <w:sz w:val="26"/>
        </w:rPr>
      </w:pPr>
    </w:p>
    <w:p w:rsidR="0097251A" w:rsidRDefault="0097251A"/>
    <w:sectPr w:rsidR="0097251A" w:rsidSect="0097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B651F"/>
    <w:rsid w:val="00187390"/>
    <w:rsid w:val="0029205C"/>
    <w:rsid w:val="00530918"/>
    <w:rsid w:val="00635F4D"/>
    <w:rsid w:val="0097251A"/>
    <w:rsid w:val="00AD3F9C"/>
    <w:rsid w:val="00C64843"/>
    <w:rsid w:val="00CA74BA"/>
    <w:rsid w:val="00EB121C"/>
    <w:rsid w:val="00FB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5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B651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B651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5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5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Protazov-V_A</cp:lastModifiedBy>
  <cp:revision>7</cp:revision>
  <dcterms:created xsi:type="dcterms:W3CDTF">2015-07-29T03:14:00Z</dcterms:created>
  <dcterms:modified xsi:type="dcterms:W3CDTF">2015-08-13T04:24:00Z</dcterms:modified>
</cp:coreProperties>
</file>